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3850393A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20C57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631F8C17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034D1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1AE7327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328788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47EE4E3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155ADFB7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4C4E2DF7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2DE0" w14:textId="77777777" w:rsidR="00045490" w:rsidRPr="000B28C8" w:rsidRDefault="001C49D3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Wójt Gminy Opinogóra Górna</w:t>
            </w:r>
          </w:p>
        </w:tc>
      </w:tr>
      <w:tr w:rsidR="00045490" w:rsidRPr="000B28C8" w14:paraId="0E86D6E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A453457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F5C4AC" w14:textId="77777777" w:rsidR="00045490" w:rsidRPr="000B28C8" w:rsidRDefault="001C49D3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Kultura, sztuka, ochrona dóbr kultury i dziedzictwa narodowego</w:t>
            </w:r>
          </w:p>
        </w:tc>
      </w:tr>
      <w:tr w:rsidR="00D8426C" w:rsidRPr="000B28C8" w14:paraId="76B99952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EE016D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1911A62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493BE01D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552ACAD" w14:textId="77777777" w:rsidTr="007F4B7A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201C67" w14:textId="77777777" w:rsidR="00996120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Koło Gospodyń Wiejskich w Kołaczkowie</w:t>
            </w:r>
          </w:p>
          <w:p w14:paraId="4BEE8D62" w14:textId="77777777" w:rsidR="00996120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eastAsia="Arial" w:cs="Calibri"/>
                <w:sz w:val="20"/>
                <w:szCs w:val="20"/>
              </w:rPr>
              <w:t>siedziby:Kołaczków</w:t>
            </w:r>
            <w:proofErr w:type="spellEnd"/>
            <w:r>
              <w:rPr>
                <w:rFonts w:eastAsia="Arial" w:cs="Calibri"/>
                <w:sz w:val="20"/>
                <w:szCs w:val="20"/>
              </w:rPr>
              <w:t xml:space="preserve"> ul. Wspólna 3</w:t>
            </w:r>
          </w:p>
          <w:p w14:paraId="19B2CD02" w14:textId="77777777" w:rsidR="00996120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06-406 Opinogóra Górna</w:t>
            </w:r>
          </w:p>
          <w:p w14:paraId="7B6F887C" w14:textId="77777777" w:rsidR="00996120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Nip.566 202 26 93</w:t>
            </w:r>
          </w:p>
          <w:p w14:paraId="00D3F72F" w14:textId="77777777" w:rsidR="00996120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e-mail:jaskolska_joanna@o2.pl</w:t>
            </w:r>
          </w:p>
          <w:p w14:paraId="5EBE7C8C" w14:textId="77777777" w:rsidR="00996120" w:rsidRPr="00D97AAD" w:rsidRDefault="00996120" w:rsidP="00996120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Tel: 502 521 562</w:t>
            </w:r>
          </w:p>
          <w:p w14:paraId="4CBCE2B9" w14:textId="77777777"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7D0B2C6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4FB717AD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1435D8" w14:textId="77777777" w:rsidR="00996120" w:rsidRDefault="00996120" w:rsidP="00996120">
            <w:pPr>
              <w:spacing w:after="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Joanna Jaskólska</w:t>
            </w:r>
          </w:p>
          <w:p w14:paraId="28626BD3" w14:textId="77777777" w:rsidR="00996120" w:rsidRDefault="00996120" w:rsidP="00996120">
            <w:pPr>
              <w:spacing w:after="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Tel. 502 521 562</w:t>
            </w:r>
          </w:p>
          <w:p w14:paraId="62CF34A6" w14:textId="77777777" w:rsidR="00996120" w:rsidRPr="00EF730F" w:rsidRDefault="00996120" w:rsidP="00996120">
            <w:pPr>
              <w:spacing w:after="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e-mail: jaskolska_joanna@o2.pl</w:t>
            </w:r>
          </w:p>
          <w:p w14:paraId="4223AA95" w14:textId="77777777" w:rsidR="00996120" w:rsidRPr="00D97AAD" w:rsidRDefault="00996120" w:rsidP="00996120">
            <w:pPr>
              <w:rPr>
                <w:rFonts w:eastAsia="Arial" w:cs="Calibri"/>
                <w:sz w:val="18"/>
                <w:szCs w:val="18"/>
              </w:rPr>
            </w:pPr>
          </w:p>
          <w:p w14:paraId="6D53EDA5" w14:textId="77777777"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14:paraId="0F77D508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673C0F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76F48A0B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334559F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1.Tytuł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573B5" w14:textId="77777777" w:rsidR="0072370D" w:rsidRPr="0072370D" w:rsidRDefault="002B5237" w:rsidP="002B5237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Tradycja Bożonarodzeniowa</w:t>
            </w:r>
          </w:p>
        </w:tc>
      </w:tr>
      <w:tr w:rsidR="003932E7" w:rsidRPr="000B28C8" w14:paraId="673A4596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E60CE09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2CCF82E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0C59A613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44E492" w14:textId="77777777" w:rsidR="003932E7" w:rsidRPr="003932E7" w:rsidRDefault="00996120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01.12.2022r.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C01925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356FD7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45FE52" w14:textId="77777777" w:rsidR="003932E7" w:rsidRPr="000B28C8" w:rsidRDefault="00996120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20.12.2022r.</w:t>
            </w:r>
          </w:p>
        </w:tc>
      </w:tr>
      <w:tr w:rsidR="003932E7" w:rsidRPr="000B28C8" w14:paraId="447F63E0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8C755E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784C450E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76236" w14:textId="77777777" w:rsidR="002B5237" w:rsidRDefault="00C31EF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Celem projektu</w:t>
            </w:r>
            <w:r w:rsidR="006B7FD5">
              <w:rPr>
                <w:rFonts w:ascii="Arial" w:hAnsi="Arial" w:cs="Arial"/>
                <w:sz w:val="18"/>
                <w:szCs w:val="18"/>
              </w:rPr>
              <w:t xml:space="preserve"> są warsztaty Bożonarodzeniowe</w:t>
            </w:r>
            <w:r w:rsidR="0069374F">
              <w:rPr>
                <w:rFonts w:ascii="Arial" w:hAnsi="Arial" w:cs="Arial"/>
                <w:sz w:val="18"/>
                <w:szCs w:val="18"/>
              </w:rPr>
              <w:t xml:space="preserve"> prowadzone przez doświadczoną twórczynię ludową. Stroiki i ozdoby świąteczne będą wykorzystane do przystrojenia stołu wigilijnego. Drugim zadaniem jest organizacja </w:t>
            </w:r>
          </w:p>
          <w:p w14:paraId="0FEFA9A8" w14:textId="77777777" w:rsidR="00C31EF1" w:rsidRPr="000B28C8" w:rsidRDefault="00C31EF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wieczerzy wigilijnej dla Koła Gospodyń wiejskich w Kołaczkowie, Ochotniczej Straży Pożarnej w Kołaczkowie oraz zaproszonych gości. Spotkanie wigilijne, które odbywa się cyklicznie co roku integruje miejscowych społeczników</w:t>
            </w:r>
            <w:r w:rsidR="003360D3">
              <w:rPr>
                <w:rFonts w:ascii="Arial" w:hAnsi="Arial" w:cs="Arial"/>
                <w:sz w:val="18"/>
                <w:szCs w:val="18"/>
              </w:rPr>
              <w:t xml:space="preserve"> ale również jest okazją do podsumowania kończącego się roku. Jest to przyjemna impreza na której uczestnicy mają możliwość skosztowania wigilijnych potraw przygotowanych przez panie z Koła Gospodyń Wiejskich oraz śpiewania wspólnie kolęd.  </w:t>
            </w:r>
          </w:p>
        </w:tc>
      </w:tr>
      <w:tr w:rsidR="00D8426C" w:rsidRPr="000B28C8" w14:paraId="000B4F9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021EAD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695F9E99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145445E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4CFA34EB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35CCF104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48B7F0DC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246FF2C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4DC0E64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9FF26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A232206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70DD1A6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6D4A62D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9BEBD5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057216A9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5B14D99E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20C043" w14:textId="77777777" w:rsidR="00AC3FBC" w:rsidRPr="000B28C8" w:rsidRDefault="00811057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Warsztaty Bożonarodzeniowe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7C8B14" w14:textId="77777777" w:rsidR="00AC3FBC" w:rsidRPr="000B28C8" w:rsidRDefault="003360D3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055B4" w14:textId="77777777" w:rsidR="00AC3FBC" w:rsidRPr="000B28C8" w:rsidRDefault="003360D3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</w:t>
            </w:r>
          </w:p>
        </w:tc>
      </w:tr>
      <w:tr w:rsidR="00AC3FBC" w:rsidRPr="000B28C8" w14:paraId="6FBB9D66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6CB9" w14:textId="77777777" w:rsidR="00AC3FBC" w:rsidRPr="000B28C8" w:rsidRDefault="00811057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Spotkanie  wigilijne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0C562" w14:textId="77777777" w:rsidR="00AC3FBC" w:rsidRPr="000B28C8" w:rsidRDefault="003360D3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01B6" w14:textId="77777777" w:rsidR="00AC3FBC" w:rsidRPr="000B28C8" w:rsidRDefault="002B5237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Faktura</w:t>
            </w:r>
          </w:p>
        </w:tc>
      </w:tr>
      <w:tr w:rsidR="00AC3FBC" w:rsidRPr="000B28C8" w14:paraId="7D1E9661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3CAE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A4F9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9C0F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46AC266C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7C0A84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30C5811F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54AC71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62D48BC8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75715" w14:textId="77777777" w:rsidR="00994894" w:rsidRPr="000B28C8" w:rsidRDefault="00996120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  <w:r w:rsidRPr="00642E83">
              <w:rPr>
                <w:rStyle w:val="Pogrubienie"/>
                <w:rFonts w:ascii="Arial" w:hAnsi="Arial" w:cs="Arial"/>
                <w:b w:val="0"/>
              </w:rPr>
              <w:t>KGW Kołaczków jest kołem, które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powstało w lutym 2019r i od tego czasu</w:t>
            </w:r>
            <w:r w:rsidRPr="00642E83">
              <w:rPr>
                <w:rStyle w:val="Pogrubienie"/>
                <w:rFonts w:ascii="Arial" w:hAnsi="Arial" w:cs="Arial"/>
                <w:b w:val="0"/>
              </w:rPr>
              <w:t xml:space="preserve"> aktywnie uczestniczy w życiu społecznym i kulturalnym wsi, gminy i powiatu.</w:t>
            </w:r>
            <w:r>
              <w:rPr>
                <w:rStyle w:val="Pogrubienie"/>
                <w:rFonts w:ascii="Arial" w:hAnsi="Arial" w:cs="Arial"/>
                <w:b w:val="0"/>
              </w:rPr>
              <w:t xml:space="preserve"> Zorganizowałyśmy takie wydarzenia jak: Dzień Dziecka, Dzień Kobiet, warsztaty wielkanocne, bal ósmoklasistów,  przyjęcie integracyjne dla strażaków, 100 lecie Szkoły w Kołaczkowie.  Brałyśmy udział w wielu szkoleniach ale również byłyśmy obecne w takich uroczystościach jak: Dożynki Parafialne i Wojewódzkie, Pierwszy Powiatowy dzień Rolnika, Piknik Opinogórski, otwarcie drogi Opinogóra-Ciechanów przez Kąty.</w:t>
            </w:r>
          </w:p>
        </w:tc>
      </w:tr>
    </w:tbl>
    <w:p w14:paraId="0F03589E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477C9834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B5A87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proofErr w:type="spellStart"/>
            <w:r w:rsidRPr="00BB3A83">
              <w:rPr>
                <w:rStyle w:val="Pogrubienie"/>
                <w:rFonts w:ascii="Arial" w:hAnsi="Arial" w:cs="Arial"/>
                <w:color w:val="000000"/>
              </w:rPr>
              <w:t>IV.Szacunkowa</w:t>
            </w:r>
            <w:proofErr w:type="spellEnd"/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63D14C95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11E7CE5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04E3DC71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48C7FB1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D0B7C53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CAD3986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C847416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06668D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6305AF34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F73E4B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1A3299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E3A3" w14:textId="77777777" w:rsidR="007F1E47" w:rsidRPr="000B28C8" w:rsidRDefault="00811057" w:rsidP="002B52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Usługa przeprowadzenia warsztatów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10A5B4" w14:textId="77777777" w:rsidR="007F1E47" w:rsidRPr="000B28C8" w:rsidRDefault="002B523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BB1BAC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C57AD6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A40FF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A0FBB0D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C1F3F5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CF056B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83FF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F8E8B" w14:textId="77777777" w:rsidR="007F1E47" w:rsidRPr="000B28C8" w:rsidRDefault="00811057" w:rsidP="003360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produktów spożywczych i materiałów na warsztaty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DC5EEF" w14:textId="77777777" w:rsidR="007F1E47" w:rsidRPr="000B28C8" w:rsidRDefault="00996120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52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7632DB2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0E4954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FCD31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4C1CF07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887AB1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BAF170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CD20FE" w14:textId="77777777" w:rsidR="007F1E47" w:rsidRPr="000B28C8" w:rsidRDefault="007F1E47" w:rsidP="003360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778C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B624A1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4C0D9F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77173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04238A4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A300EA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AF88C4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1EAE73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177D8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537280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006ECFB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BE369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4241256D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783E55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1F473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0BC24F" w14:textId="77777777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A251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9DCEB4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B39A335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37017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0C3E7579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59ABE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014E4431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9AC51F" w14:textId="77777777" w:rsidR="007F1E47" w:rsidRPr="000B28C8" w:rsidRDefault="002B523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890E60" w14:textId="77777777" w:rsidR="007F1E47" w:rsidRPr="000B28C8" w:rsidRDefault="000A2D10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97599" w14:textId="77777777" w:rsidR="007F1E47" w:rsidRPr="000B28C8" w:rsidRDefault="000A2D10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7211C1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7E71B916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2D5D66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E6505F9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54A2D4DB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05CCC6A1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pobieranie świadczeń pieniężnych będzie się odbywać wyłącznie w ramach prowadzonej odpłatnej działalności 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pożytkupublicznego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1BECC5A3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6566CC10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33AF777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6D86575C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55D2436E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wzakresiezwiązanymzeskładaniemofert,wtymzgromadzeniem,przetwarza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danych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osobowych</w:t>
            </w:r>
            <w:proofErr w:type="spellEnd"/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 xml:space="preserve">yczą te dane, złożyły </w:t>
            </w:r>
            <w:proofErr w:type="spellStart"/>
            <w:r w:rsidR="008F69F1">
              <w:rPr>
                <w:rStyle w:val="Teksttreci2Calibri3"/>
                <w:rFonts w:ascii="Arial" w:hAnsi="Arial" w:cs="Arial"/>
                <w:color w:val="000000"/>
              </w:rPr>
              <w:t>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oświadczenia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zgodnie z przepisami o ochronie danych osobowych. </w:t>
            </w:r>
          </w:p>
        </w:tc>
      </w:tr>
      <w:tr w:rsidR="001571A0" w:rsidRPr="000B28C8" w14:paraId="3E3761BE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BD670EF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CB7690D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45E4AD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B62893A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645116D0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DAD909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691A1AA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BF3CD4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317D4F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791DC856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5E50DA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F4A266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AAEEEC4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40AB065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2E8FE34E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9B8D8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91E28B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proofErr w:type="spellStart"/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</w:t>
            </w:r>
            <w:proofErr w:type="spellEnd"/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FACA83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DBD3466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CAA5E73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10FEE4B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B358D9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08675C3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1607663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A4F249E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F63B3D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4B8EB7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AEF08D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3CA19C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6B0B"/>
    <w:rsid w:val="00057EC8"/>
    <w:rsid w:val="000A2D10"/>
    <w:rsid w:val="000B28C8"/>
    <w:rsid w:val="00143665"/>
    <w:rsid w:val="001571A0"/>
    <w:rsid w:val="001B5B48"/>
    <w:rsid w:val="001C49D3"/>
    <w:rsid w:val="001C55F5"/>
    <w:rsid w:val="001C6F61"/>
    <w:rsid w:val="001E35A1"/>
    <w:rsid w:val="00217253"/>
    <w:rsid w:val="00217D3A"/>
    <w:rsid w:val="00223FF1"/>
    <w:rsid w:val="00261C5E"/>
    <w:rsid w:val="002B5237"/>
    <w:rsid w:val="0031476A"/>
    <w:rsid w:val="003360D3"/>
    <w:rsid w:val="00352D7A"/>
    <w:rsid w:val="0036305D"/>
    <w:rsid w:val="003932E7"/>
    <w:rsid w:val="00457B98"/>
    <w:rsid w:val="0047580C"/>
    <w:rsid w:val="00477818"/>
    <w:rsid w:val="00493CEC"/>
    <w:rsid w:val="004C7F50"/>
    <w:rsid w:val="004D1DB4"/>
    <w:rsid w:val="004D6BB4"/>
    <w:rsid w:val="004F0C5E"/>
    <w:rsid w:val="004F1F99"/>
    <w:rsid w:val="005043F2"/>
    <w:rsid w:val="00504ACB"/>
    <w:rsid w:val="00515096"/>
    <w:rsid w:val="005B30C2"/>
    <w:rsid w:val="005C2263"/>
    <w:rsid w:val="005E5BF9"/>
    <w:rsid w:val="005F20A5"/>
    <w:rsid w:val="00605A34"/>
    <w:rsid w:val="0063166E"/>
    <w:rsid w:val="0065693C"/>
    <w:rsid w:val="006664FE"/>
    <w:rsid w:val="00683FFD"/>
    <w:rsid w:val="0069374F"/>
    <w:rsid w:val="006A27DB"/>
    <w:rsid w:val="006B7FD5"/>
    <w:rsid w:val="0072370D"/>
    <w:rsid w:val="0073323C"/>
    <w:rsid w:val="00741DF4"/>
    <w:rsid w:val="007876F6"/>
    <w:rsid w:val="00793C46"/>
    <w:rsid w:val="007B7C36"/>
    <w:rsid w:val="007C2747"/>
    <w:rsid w:val="007C72B9"/>
    <w:rsid w:val="007F1E47"/>
    <w:rsid w:val="007F4B7A"/>
    <w:rsid w:val="00811057"/>
    <w:rsid w:val="00820BFE"/>
    <w:rsid w:val="0089778C"/>
    <w:rsid w:val="008B09D8"/>
    <w:rsid w:val="008C1D2D"/>
    <w:rsid w:val="008F69F1"/>
    <w:rsid w:val="00912517"/>
    <w:rsid w:val="00921EEC"/>
    <w:rsid w:val="00964446"/>
    <w:rsid w:val="00994894"/>
    <w:rsid w:val="00996120"/>
    <w:rsid w:val="009D0FD9"/>
    <w:rsid w:val="00A02F09"/>
    <w:rsid w:val="00A06459"/>
    <w:rsid w:val="00A1399E"/>
    <w:rsid w:val="00A32E23"/>
    <w:rsid w:val="00A37510"/>
    <w:rsid w:val="00A50DEB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1EF1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AA17A"/>
  <w15:docId w15:val="{7CB779E0-8150-4531-A479-1C18576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EE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cp:lastModifiedBy>Elżbieta EB. Borowa</cp:lastModifiedBy>
  <cp:revision>2</cp:revision>
  <cp:lastPrinted>2022-11-23T12:21:00Z</cp:lastPrinted>
  <dcterms:created xsi:type="dcterms:W3CDTF">2022-11-25T07:58:00Z</dcterms:created>
  <dcterms:modified xsi:type="dcterms:W3CDTF">2022-11-25T07:58:00Z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