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7303" w14:textId="77777777" w:rsidR="00247349" w:rsidRDefault="00247349" w:rsidP="00247349">
      <w:pPr>
        <w:pStyle w:val="Nagwek1"/>
        <w:numPr>
          <w:ilvl w:val="0"/>
          <w:numId w:val="0"/>
        </w:numPr>
        <w:jc w:val="right"/>
        <w:rPr>
          <w:bCs/>
          <w:i/>
          <w:iCs/>
          <w:smallCaps/>
          <w:sz w:val="24"/>
          <w:szCs w:val="24"/>
        </w:rPr>
      </w:pPr>
      <w:r>
        <w:rPr>
          <w:b w:val="0"/>
          <w:bCs/>
          <w:i/>
          <w:iCs/>
          <w:sz w:val="24"/>
          <w:szCs w:val="24"/>
        </w:rPr>
        <w:t>Załącznik nr 4 do siwz</w:t>
      </w:r>
    </w:p>
    <w:p w14:paraId="08432AC9" w14:textId="77777777" w:rsidR="00247349" w:rsidRDefault="00247349" w:rsidP="00247349">
      <w:pPr>
        <w:keepNext/>
        <w:numPr>
          <w:ilvl w:val="0"/>
          <w:numId w:val="2"/>
        </w:numPr>
        <w:shd w:val="clear" w:color="auto" w:fill="E6E6E6"/>
        <w:jc w:val="both"/>
        <w:rPr>
          <w:i/>
          <w:iCs/>
          <w:smallCaps/>
          <w:sz w:val="24"/>
          <w:szCs w:val="24"/>
        </w:rPr>
      </w:pPr>
      <w:bookmarkStart w:id="0" w:name="__RefHeading___Toc473007370"/>
      <w:bookmarkEnd w:id="0"/>
      <w:r>
        <w:rPr>
          <w:b/>
          <w:bCs/>
          <w:i/>
          <w:iCs/>
          <w:smallCaps/>
          <w:sz w:val="24"/>
          <w:szCs w:val="24"/>
        </w:rPr>
        <w:t>OŚWIADCZENIE O PRZYNALEŻNOŚCI LUB BRAKU PRZYNALEŻNOŚCI DO TEJ SAMEJ GRUPY KAPITAŁOWEJ/ PODSTAWY WYKLUCZENIA Z ART. 24 UST. 1 PKT 23</w:t>
      </w:r>
    </w:p>
    <w:p w14:paraId="13CD1BB1" w14:textId="77777777" w:rsidR="00247349" w:rsidRDefault="00247349" w:rsidP="00247349">
      <w:pPr>
        <w:pStyle w:val="Tekstpodstawowy"/>
        <w:rPr>
          <w:b/>
          <w:bCs/>
          <w:i/>
          <w:iCs/>
          <w:smallCaps/>
          <w:szCs w:val="24"/>
        </w:rPr>
      </w:pPr>
    </w:p>
    <w:p w14:paraId="3EAC1165" w14:textId="77777777" w:rsidR="00247349" w:rsidRPr="003D4340" w:rsidRDefault="00247349" w:rsidP="00247349">
      <w:pPr>
        <w:rPr>
          <w:smallCaps/>
          <w:sz w:val="24"/>
          <w:szCs w:val="24"/>
        </w:rPr>
      </w:pPr>
    </w:p>
    <w:p w14:paraId="6A241D17" w14:textId="77777777" w:rsidR="00247349" w:rsidRDefault="00247349" w:rsidP="00247349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067CED8D" w14:textId="77777777" w:rsidR="00247349" w:rsidRDefault="00247349" w:rsidP="00247349">
      <w:pPr>
        <w:ind w:left="4140" w:right="-2"/>
        <w:jc w:val="right"/>
        <w:rPr>
          <w:bCs/>
          <w:sz w:val="24"/>
          <w:szCs w:val="24"/>
        </w:rPr>
      </w:pPr>
    </w:p>
    <w:p w14:paraId="01B1E6CF" w14:textId="77777777" w:rsidR="00247349" w:rsidRDefault="00247349" w:rsidP="0024734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0F04999" w14:textId="77777777" w:rsidR="00247349" w:rsidRDefault="00247349" w:rsidP="0024734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D44477B" w14:textId="77777777" w:rsidR="00247349" w:rsidRDefault="00247349" w:rsidP="0024734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F76FC71" w14:textId="77777777" w:rsidR="00247349" w:rsidRPr="003D4340" w:rsidRDefault="00247349" w:rsidP="00247349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2BF7530" w14:textId="77777777" w:rsidR="00247349" w:rsidRDefault="00247349" w:rsidP="00247349">
      <w:pPr>
        <w:rPr>
          <w:b/>
          <w:sz w:val="24"/>
          <w:szCs w:val="24"/>
        </w:rPr>
      </w:pPr>
    </w:p>
    <w:p w14:paraId="55FF68E9" w14:textId="77777777" w:rsidR="00247349" w:rsidRDefault="00247349" w:rsidP="00247349">
      <w:pPr>
        <w:pStyle w:val="Tekstpodstawowy"/>
        <w:jc w:val="center"/>
        <w:rPr>
          <w:b/>
          <w:szCs w:val="24"/>
        </w:rPr>
      </w:pPr>
    </w:p>
    <w:p w14:paraId="42688E82" w14:textId="77777777" w:rsidR="00247349" w:rsidRDefault="00247349" w:rsidP="00247349">
      <w:pPr>
        <w:spacing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u w:val="single"/>
          <w:lang w:eastAsia="en-US"/>
        </w:rPr>
        <w:t xml:space="preserve">Oświadczenie wykonawcy </w:t>
      </w:r>
    </w:p>
    <w:p w14:paraId="402FDF3A" w14:textId="77777777" w:rsidR="00247349" w:rsidRDefault="00247349" w:rsidP="00247349">
      <w:pPr>
        <w:spacing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składane na podstawie art. 24 ust. 11 ustawy z dnia 29 stycznia 2004 r. </w:t>
      </w:r>
    </w:p>
    <w:p w14:paraId="07939149" w14:textId="77777777" w:rsidR="00247349" w:rsidRDefault="00247349" w:rsidP="00247349">
      <w:pPr>
        <w:spacing w:line="276" w:lineRule="auto"/>
        <w:jc w:val="center"/>
        <w:rPr>
          <w:rFonts w:cs="Times New Roman"/>
          <w:b/>
          <w:sz w:val="24"/>
          <w:szCs w:val="24"/>
          <w:u w:val="single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 Prawo zamówień publicznych (dalej jako: ustawa Pzp), </w:t>
      </w:r>
    </w:p>
    <w:p w14:paraId="43394F7F" w14:textId="77777777" w:rsidR="00247349" w:rsidRDefault="00247349" w:rsidP="00247349">
      <w:pPr>
        <w:spacing w:line="276" w:lineRule="auto"/>
        <w:jc w:val="center"/>
        <w:rPr>
          <w:rFonts w:cs="Times New Roman"/>
          <w:b/>
          <w:sz w:val="24"/>
          <w:szCs w:val="24"/>
          <w:u w:val="single"/>
          <w:lang w:eastAsia="en-US"/>
        </w:rPr>
      </w:pPr>
      <w:r>
        <w:rPr>
          <w:rFonts w:cs="Times New Roman"/>
          <w:b/>
          <w:sz w:val="24"/>
          <w:szCs w:val="24"/>
          <w:u w:val="single"/>
          <w:lang w:eastAsia="en-US"/>
        </w:rPr>
        <w:t>DOTYCZĄCE PRZESŁANEK WYKLUCZENIA Z POSTĘPOWANIA / GRUPA KAPITAŁOWA</w:t>
      </w:r>
    </w:p>
    <w:p w14:paraId="08AB9AE6" w14:textId="77777777" w:rsidR="00247349" w:rsidRDefault="00247349" w:rsidP="00247349">
      <w:pPr>
        <w:spacing w:line="276" w:lineRule="auto"/>
        <w:jc w:val="both"/>
        <w:rPr>
          <w:rFonts w:cs="Times New Roman"/>
          <w:b/>
          <w:sz w:val="24"/>
          <w:szCs w:val="24"/>
          <w:u w:val="single"/>
          <w:lang w:eastAsia="en-US"/>
        </w:rPr>
      </w:pPr>
    </w:p>
    <w:p w14:paraId="3A622247" w14:textId="66D34FB7" w:rsidR="00247349" w:rsidRDefault="00247349" w:rsidP="00247349">
      <w:pPr>
        <w:spacing w:line="276" w:lineRule="auto"/>
        <w:ind w:firstLine="708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Na potrzeby postępowania o udzielenie zamówienia publicznego pn. „</w:t>
      </w:r>
      <w:r w:rsidRPr="001C1D01">
        <w:rPr>
          <w:rFonts w:cs="Times New Roman"/>
          <w:b/>
          <w:sz w:val="24"/>
          <w:szCs w:val="24"/>
          <w:lang w:eastAsia="en-US"/>
        </w:rPr>
        <w:t>Budow</w:t>
      </w:r>
      <w:r>
        <w:rPr>
          <w:rFonts w:cs="Times New Roman"/>
          <w:b/>
          <w:sz w:val="24"/>
          <w:szCs w:val="24"/>
          <w:lang w:eastAsia="en-US"/>
        </w:rPr>
        <w:t>a</w:t>
      </w:r>
      <w:r w:rsidRPr="001C1D01">
        <w:rPr>
          <w:rFonts w:cs="Times New Roman"/>
          <w:b/>
          <w:sz w:val="24"/>
          <w:szCs w:val="24"/>
          <w:lang w:eastAsia="en-US"/>
        </w:rPr>
        <w:t xml:space="preserve"> sieci </w:t>
      </w:r>
      <w:r w:rsidRPr="00247349">
        <w:rPr>
          <w:rFonts w:cs="Times New Roman"/>
          <w:b/>
          <w:sz w:val="24"/>
          <w:szCs w:val="24"/>
          <w:lang w:eastAsia="en-US"/>
        </w:rPr>
        <w:t>kanalizacji sanitarnej w miejscowości Władysławowo</w:t>
      </w:r>
      <w:r>
        <w:rPr>
          <w:rFonts w:cs="Times New Roman"/>
          <w:b/>
          <w:sz w:val="24"/>
          <w:szCs w:val="24"/>
          <w:lang w:eastAsia="en-US"/>
        </w:rPr>
        <w:t>”</w:t>
      </w:r>
      <w:r>
        <w:rPr>
          <w:rFonts w:cs="Times New Roman"/>
          <w:sz w:val="24"/>
          <w:szCs w:val="24"/>
          <w:lang w:eastAsia="en-US"/>
        </w:rPr>
        <w:t>,</w:t>
      </w:r>
      <w:r>
        <w:rPr>
          <w:rFonts w:cs="Times New Roman"/>
          <w:i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prowadzonego przez Gminę Opinogóra Górna,</w:t>
      </w:r>
      <w:r>
        <w:rPr>
          <w:rFonts w:cs="Times New Roman"/>
          <w:i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oświadczam, co następuje:</w:t>
      </w:r>
    </w:p>
    <w:p w14:paraId="61C9C486" w14:textId="77777777" w:rsidR="00247349" w:rsidRDefault="00247349" w:rsidP="00247349">
      <w:p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</w:p>
    <w:p w14:paraId="14853481" w14:textId="77777777" w:rsidR="00247349" w:rsidRDefault="00247349" w:rsidP="00247349">
      <w:pPr>
        <w:shd w:val="clear" w:color="auto" w:fill="BFBFBF"/>
        <w:spacing w:line="276" w:lineRule="auto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>OŚWIADCZENIA DOTYCZĄCE WYKONAWCY:</w:t>
      </w:r>
    </w:p>
    <w:p w14:paraId="553BFAF3" w14:textId="77777777" w:rsidR="00247349" w:rsidRDefault="00247349" w:rsidP="00247349">
      <w:pPr>
        <w:spacing w:line="276" w:lineRule="auto"/>
        <w:ind w:left="720"/>
        <w:contextualSpacing/>
        <w:jc w:val="both"/>
        <w:rPr>
          <w:rFonts w:cs="Times New Roman"/>
          <w:b/>
          <w:sz w:val="24"/>
          <w:szCs w:val="24"/>
          <w:lang w:eastAsia="en-US"/>
        </w:rPr>
      </w:pPr>
    </w:p>
    <w:p w14:paraId="79171E0E" w14:textId="77777777" w:rsidR="00247349" w:rsidRDefault="00247349" w:rsidP="00247349">
      <w:pPr>
        <w:suppressAutoHyphens w:val="0"/>
        <w:spacing w:after="160" w:line="276" w:lineRule="auto"/>
        <w:contextualSpacing/>
        <w:jc w:val="both"/>
        <w:rPr>
          <w:rFonts w:cs="Times New Roman"/>
          <w:b/>
          <w:i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>* Oświadczam, że nie podlegam wykluczeniu z postępowania na podstawie art. 24 ust 1 pkt 23 ustawy Pzp.</w:t>
      </w:r>
    </w:p>
    <w:p w14:paraId="06E900DE" w14:textId="77777777" w:rsidR="00247349" w:rsidRDefault="00247349" w:rsidP="00247349">
      <w:pPr>
        <w:spacing w:after="160" w:line="276" w:lineRule="auto"/>
        <w:contextualSpacing/>
        <w:jc w:val="both"/>
        <w:rPr>
          <w:rFonts w:cs="Times New Roman"/>
          <w:b/>
          <w:i/>
          <w:sz w:val="24"/>
          <w:szCs w:val="24"/>
          <w:lang w:eastAsia="en-US"/>
        </w:rPr>
      </w:pPr>
    </w:p>
    <w:p w14:paraId="33D2E8D7" w14:textId="77777777" w:rsidR="00247349" w:rsidRDefault="00247349" w:rsidP="00247349">
      <w:pPr>
        <w:spacing w:after="160" w:line="276" w:lineRule="auto"/>
        <w:ind w:left="426" w:hanging="426"/>
        <w:contextualSpacing/>
        <w:jc w:val="both"/>
        <w:rPr>
          <w:rFonts w:cs="Times New Roman"/>
          <w:i/>
          <w:sz w:val="24"/>
          <w:szCs w:val="24"/>
          <w:lang w:eastAsia="en-US"/>
        </w:rPr>
      </w:pPr>
      <w:r>
        <w:rPr>
          <w:rFonts w:cs="Times New Roman"/>
          <w:i/>
          <w:sz w:val="24"/>
          <w:szCs w:val="24"/>
          <w:lang w:eastAsia="en-US"/>
        </w:rPr>
        <w:t>Art.  24. 1. Z postępowania o udzielenie zamówienia wyklucza się:</w:t>
      </w:r>
    </w:p>
    <w:p w14:paraId="3D3B4FAE" w14:textId="77777777" w:rsidR="00247349" w:rsidRDefault="00247349" w:rsidP="00247349">
      <w:pPr>
        <w:spacing w:after="160" w:line="276" w:lineRule="auto"/>
        <w:ind w:left="426" w:hanging="426"/>
        <w:contextualSpacing/>
        <w:jc w:val="both"/>
        <w:rPr>
          <w:rFonts w:cs="Times New Roman"/>
          <w:i/>
          <w:sz w:val="24"/>
          <w:szCs w:val="24"/>
          <w:lang w:eastAsia="en-US"/>
        </w:rPr>
      </w:pPr>
      <w:r>
        <w:rPr>
          <w:rFonts w:cs="Times New Roman"/>
          <w:i/>
          <w:sz w:val="24"/>
          <w:szCs w:val="24"/>
          <w:lang w:eastAsia="en-US"/>
        </w:rPr>
        <w:t xml:space="preserve">23)  wykonawców, którzy należąc do tej samej grupy kapitałowej, w rozumieniu ustawy z dnia 16 lutego 2007 r. o ochronie konkurencji i konsumentów (Dz. U. z 2020 r. poz. 1076, </w:t>
      </w:r>
      <w:r>
        <w:rPr>
          <w:rFonts w:cs="Times New Roman"/>
          <w:i/>
          <w:sz w:val="24"/>
          <w:szCs w:val="24"/>
          <w:lang w:eastAsia="en-US"/>
        </w:rPr>
        <w:br/>
        <w:t>z późn.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76C9C4E" w14:textId="77777777" w:rsidR="00247349" w:rsidRDefault="00247349" w:rsidP="00247349">
      <w:p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i/>
          <w:sz w:val="24"/>
          <w:szCs w:val="24"/>
          <w:lang w:eastAsia="en-US"/>
        </w:rPr>
        <w:t xml:space="preserve"> </w:t>
      </w:r>
    </w:p>
    <w:p w14:paraId="0CB52ADD" w14:textId="77777777" w:rsidR="00247349" w:rsidRDefault="00247349" w:rsidP="00247349">
      <w:pPr>
        <w:spacing w:line="276" w:lineRule="auto"/>
        <w:ind w:firstLine="720"/>
        <w:jc w:val="both"/>
        <w:rPr>
          <w:rFonts w:cs="Times New Roman"/>
          <w:sz w:val="24"/>
          <w:szCs w:val="24"/>
          <w:lang w:eastAsia="en-US"/>
        </w:rPr>
      </w:pPr>
    </w:p>
    <w:p w14:paraId="1D3A218D" w14:textId="77777777" w:rsidR="00247349" w:rsidRDefault="00247349" w:rsidP="00247349">
      <w:pPr>
        <w:spacing w:line="276" w:lineRule="auto"/>
        <w:ind w:firstLine="720"/>
        <w:jc w:val="both"/>
        <w:rPr>
          <w:rFonts w:cs="Times New Roman"/>
          <w:sz w:val="24"/>
          <w:szCs w:val="24"/>
          <w:lang w:eastAsia="en-US"/>
        </w:rPr>
      </w:pPr>
    </w:p>
    <w:p w14:paraId="5A25D9B7" w14:textId="77777777" w:rsidR="00247349" w:rsidRDefault="00247349" w:rsidP="00247349">
      <w:pPr>
        <w:spacing w:line="276" w:lineRule="auto"/>
        <w:ind w:firstLine="720"/>
        <w:jc w:val="both"/>
        <w:rPr>
          <w:rFonts w:cs="Times New Roman"/>
          <w:sz w:val="24"/>
          <w:szCs w:val="24"/>
          <w:lang w:eastAsia="en-US"/>
        </w:rPr>
      </w:pPr>
    </w:p>
    <w:p w14:paraId="791E23DC" w14:textId="77777777" w:rsidR="00247349" w:rsidRDefault="00247349" w:rsidP="00247349">
      <w:pPr>
        <w:spacing w:line="276" w:lineRule="auto"/>
        <w:ind w:firstLine="720"/>
        <w:jc w:val="both"/>
        <w:rPr>
          <w:rFonts w:cs="Times New Roman"/>
          <w:sz w:val="24"/>
          <w:szCs w:val="24"/>
          <w:lang w:eastAsia="en-US"/>
        </w:rPr>
      </w:pPr>
    </w:p>
    <w:p w14:paraId="14529BB9" w14:textId="77777777" w:rsidR="00247349" w:rsidRDefault="00247349" w:rsidP="00247349">
      <w:p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lastRenderedPageBreak/>
        <w:t xml:space="preserve">* Oświadczam, że zachodzą w stosunku do mnie podstawy wykluczenia z postępowania na podstawie art. 24 ust. 1 pkt 23 ustawy Pzp. Jednocześnie oświadczam, że w związku z ww. okolicznością, na podstawie art. 24 ust. 11 ustawy Pzp przedkładam następujące środki dowodowe wskazujące na brak podstaw do wykluczenia z niniejszego postępowania : </w:t>
      </w:r>
    </w:p>
    <w:p w14:paraId="402CB1CB" w14:textId="77777777" w:rsidR="00247349" w:rsidRDefault="00247349" w:rsidP="00247349">
      <w:p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………………….……… ……… ………… ………… …………………………..……….. … </w:t>
      </w:r>
    </w:p>
    <w:p w14:paraId="0DAD8B52" w14:textId="77777777" w:rsidR="00247349" w:rsidRDefault="00247349" w:rsidP="00247349">
      <w:pPr>
        <w:spacing w:line="276" w:lineRule="auto"/>
        <w:jc w:val="both"/>
        <w:rPr>
          <w:rFonts w:cs="Times New Roman"/>
          <w:b/>
          <w:i/>
          <w:lang w:eastAsia="en-US"/>
        </w:rPr>
      </w:pPr>
      <w:r>
        <w:rPr>
          <w:rFonts w:cs="Times New Roman"/>
          <w:sz w:val="24"/>
          <w:szCs w:val="24"/>
          <w:lang w:eastAsia="en-US"/>
        </w:rPr>
        <w:t>…………………………………………………………………………………………..…….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..………..…………………...........……………………………………………………………………………………………..…………</w:t>
      </w:r>
    </w:p>
    <w:p w14:paraId="55C682B5" w14:textId="77777777" w:rsidR="00247349" w:rsidRDefault="00247349" w:rsidP="00247349">
      <w:pPr>
        <w:spacing w:line="276" w:lineRule="auto"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cs="Times New Roman"/>
          <w:b/>
          <w:i/>
          <w:lang w:eastAsia="en-US"/>
        </w:rPr>
        <w:t xml:space="preserve">Art. 24 ust. 11. </w:t>
      </w:r>
      <w:r>
        <w:rPr>
          <w:rFonts w:cs="Times New Roman"/>
          <w:i/>
          <w:lang w:eastAsia="en-US"/>
        </w:rPr>
        <w:t xml:space="preserve">Wykonawca, w terminie 3 dni od dnia zamieszczenia na stronie internetowej informacji, </w:t>
      </w:r>
      <w:r>
        <w:rPr>
          <w:rFonts w:cs="Times New Roman"/>
          <w:i/>
          <w:lang w:eastAsia="en-US"/>
        </w:rPr>
        <w:br/>
        <w:t xml:space="preserve">o której mowa w art. 86 ust. 5, przekazuje zamawiającemu oświadczenie o przynależności lub braku przynależności do tej samej grupy kapitałowej, o której mowa w ust. 1 pkt 23. Wraz ze złożeniem oświadczenia, wykonawca może przedstawić dowody, że powiązania </w:t>
      </w:r>
      <w:r>
        <w:rPr>
          <w:rFonts w:cs="Times New Roman"/>
          <w:i/>
          <w:lang w:eastAsia="en-US"/>
        </w:rPr>
        <w:br/>
        <w:t>z innym wykonawcą nie prowadzą do zakłócenia konkurencji w postępowaniu o udzielenie zamówienia.</w:t>
      </w:r>
    </w:p>
    <w:p w14:paraId="3B914341" w14:textId="77777777" w:rsidR="00247349" w:rsidRDefault="00247349" w:rsidP="00247349">
      <w:pPr>
        <w:spacing w:line="276" w:lineRule="auto"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14:paraId="4ECDE4DC" w14:textId="77777777" w:rsidR="00247349" w:rsidRDefault="00247349" w:rsidP="00247349">
      <w:pPr>
        <w:spacing w:line="276" w:lineRule="auto"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14:paraId="4BD1BA5E" w14:textId="77777777" w:rsidR="00247349" w:rsidRDefault="00247349" w:rsidP="00247349">
      <w:pPr>
        <w:spacing w:line="276" w:lineRule="auto"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14:paraId="47E777F2" w14:textId="77777777" w:rsidR="00247349" w:rsidRDefault="00247349" w:rsidP="00247349">
      <w:pPr>
        <w:shd w:val="clear" w:color="auto" w:fill="BFBFBF"/>
        <w:spacing w:line="276" w:lineRule="auto"/>
        <w:jc w:val="both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>OŚWIADCZENIE DOTYCZĄCE PODANYCH INFORMACJI:</w:t>
      </w:r>
    </w:p>
    <w:p w14:paraId="15F169EA" w14:textId="77777777" w:rsidR="00247349" w:rsidRDefault="00247349" w:rsidP="00247349">
      <w:pPr>
        <w:spacing w:line="276" w:lineRule="auto"/>
        <w:jc w:val="both"/>
        <w:rPr>
          <w:rFonts w:cs="Times New Roman"/>
          <w:b/>
          <w:sz w:val="24"/>
          <w:szCs w:val="24"/>
          <w:lang w:eastAsia="en-US"/>
        </w:rPr>
      </w:pPr>
    </w:p>
    <w:p w14:paraId="6978F82B" w14:textId="77777777" w:rsidR="00247349" w:rsidRDefault="00247349" w:rsidP="00247349">
      <w:p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cs="Times New Roman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0D5725F" w14:textId="77777777" w:rsidR="00247349" w:rsidRDefault="00247349" w:rsidP="00247349">
      <w:p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</w:p>
    <w:p w14:paraId="77917DCD" w14:textId="77777777" w:rsidR="00247349" w:rsidRDefault="00247349" w:rsidP="00247349">
      <w:pPr>
        <w:pStyle w:val="Tekstpodstawowy"/>
        <w:jc w:val="both"/>
        <w:rPr>
          <w:rFonts w:cs="Times New Roman"/>
          <w:b/>
          <w:i/>
          <w:szCs w:val="24"/>
          <w:lang w:eastAsia="en-US"/>
        </w:rPr>
      </w:pPr>
    </w:p>
    <w:p w14:paraId="239412C4" w14:textId="77777777" w:rsidR="00247349" w:rsidRDefault="00247349" w:rsidP="00247349">
      <w:pPr>
        <w:pStyle w:val="Tekstpodstawowy"/>
        <w:jc w:val="both"/>
        <w:rPr>
          <w:rFonts w:cs="Times New Roman"/>
          <w:b/>
          <w:i/>
          <w:szCs w:val="24"/>
          <w:lang w:eastAsia="en-US"/>
        </w:rPr>
      </w:pPr>
    </w:p>
    <w:p w14:paraId="02A0B542" w14:textId="77777777" w:rsidR="00247349" w:rsidRPr="008629C6" w:rsidRDefault="00247349" w:rsidP="00247349">
      <w:pPr>
        <w:pStyle w:val="Tekstpodstawowy"/>
        <w:jc w:val="both"/>
        <w:rPr>
          <w:rFonts w:cs="Times New Roman"/>
          <w:b/>
          <w:iCs/>
          <w:szCs w:val="24"/>
          <w:lang w:eastAsia="en-US"/>
        </w:rPr>
      </w:pPr>
      <w:r>
        <w:rPr>
          <w:rFonts w:cs="Times New Roman"/>
          <w:b/>
          <w:iCs/>
          <w:szCs w:val="24"/>
          <w:lang w:eastAsia="en-US"/>
        </w:rPr>
        <w:t>* niepotrzebne skreślić</w:t>
      </w:r>
    </w:p>
    <w:p w14:paraId="6A566676" w14:textId="77777777" w:rsidR="00247349" w:rsidRDefault="00247349" w:rsidP="00247349">
      <w:pPr>
        <w:pStyle w:val="Nagwek1"/>
        <w:numPr>
          <w:ilvl w:val="0"/>
          <w:numId w:val="0"/>
        </w:numPr>
        <w:jc w:val="left"/>
        <w:rPr>
          <w:bCs/>
          <w:i/>
          <w:iCs/>
          <w:smallCaps/>
          <w:sz w:val="24"/>
          <w:szCs w:val="24"/>
        </w:rPr>
      </w:pPr>
    </w:p>
    <w:p w14:paraId="0FA5B3A2" w14:textId="77777777" w:rsidR="00247349" w:rsidRDefault="00247349" w:rsidP="00247349">
      <w:pPr>
        <w:pStyle w:val="Tekstpodstawowy"/>
      </w:pPr>
    </w:p>
    <w:p w14:paraId="5E79C85B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010823A1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304B7F6D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5B644B51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07BDB46B" w14:textId="77777777" w:rsidR="000B4597" w:rsidRDefault="000B4597"/>
    <w:sectPr w:rsidR="000B45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E3A5F" w14:textId="77777777" w:rsidR="007412B3" w:rsidRDefault="007412B3" w:rsidP="000B4597">
      <w:r>
        <w:separator/>
      </w:r>
    </w:p>
  </w:endnote>
  <w:endnote w:type="continuationSeparator" w:id="0">
    <w:p w14:paraId="66F94266" w14:textId="77777777" w:rsidR="007412B3" w:rsidRDefault="007412B3" w:rsidP="000B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5572B" w14:textId="77777777" w:rsidR="007412B3" w:rsidRDefault="007412B3" w:rsidP="000B4597">
      <w:r>
        <w:separator/>
      </w:r>
    </w:p>
  </w:footnote>
  <w:footnote w:type="continuationSeparator" w:id="0">
    <w:p w14:paraId="55586CBE" w14:textId="77777777" w:rsidR="007412B3" w:rsidRDefault="007412B3" w:rsidP="000B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59"/>
    </w:tblGrid>
    <w:tr w:rsidR="000B4597" w14:paraId="306AEA68" w14:textId="77777777" w:rsidTr="00C30AB0">
      <w:tc>
        <w:tcPr>
          <w:tcW w:w="1526" w:type="dxa"/>
          <w:shd w:val="clear" w:color="auto" w:fill="auto"/>
        </w:tcPr>
        <w:p w14:paraId="6303401D" w14:textId="2DD03D09" w:rsidR="000B4597" w:rsidRDefault="000B4597" w:rsidP="000B4597">
          <w:pPr>
            <w:pStyle w:val="Nagwek"/>
            <w:snapToGrid w:val="0"/>
            <w:ind w:right="360"/>
            <w:jc w:val="cent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  <w:noProof/>
              <w:lang w:val="pl-PL" w:eastAsia="pl-PL"/>
            </w:rPr>
            <w:drawing>
              <wp:inline distT="0" distB="0" distL="0" distR="0" wp14:anchorId="1561C65B" wp14:editId="68EB8167">
                <wp:extent cx="714375" cy="8953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shd w:val="clear" w:color="auto" w:fill="auto"/>
        </w:tcPr>
        <w:p w14:paraId="0EBF7513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snapToGrid w:val="0"/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ZAMAWIAJĄCY</w:t>
          </w:r>
        </w:p>
        <w:p w14:paraId="61FB19E4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GMINA OPINOGÓRA GÓRNA</w:t>
          </w:r>
        </w:p>
        <w:p w14:paraId="791D1E4F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Adres: 06-406 Opinogóra Górna, ul. Z. Krasińskiego 4</w:t>
          </w:r>
        </w:p>
        <w:p w14:paraId="6D20BEC6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Tel./fax.: 23 671 70 85 / 23 673 61 10</w:t>
          </w:r>
        </w:p>
        <w:p w14:paraId="1C43985C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e-mail: ugopinogora@bip.org.pl</w:t>
          </w:r>
        </w:p>
        <w:p w14:paraId="6838C096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tabs>
              <w:tab w:val="left" w:pos="7543"/>
            </w:tabs>
            <w:ind w:right="360"/>
            <w:jc w:val="center"/>
            <w:rPr>
              <w:rFonts w:ascii="Arial" w:hAnsi="Arial" w:cs="Arial"/>
              <w:b/>
              <w:bCs/>
              <w:i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 xml:space="preserve">Przetarg nieograniczony na „Budowę sieci kanalizacji sanitarnej </w:t>
          </w:r>
          <w:r w:rsidRPr="000B4597">
            <w:rPr>
              <w:rFonts w:ascii="Arial" w:hAnsi="Arial" w:cs="Arial"/>
              <w:b/>
              <w:bCs/>
              <w:i/>
              <w:iCs/>
            </w:rPr>
            <w:br/>
            <w:t>w miejscowości Władysławowo”</w:t>
          </w:r>
        </w:p>
        <w:p w14:paraId="6441190D" w14:textId="77777777" w:rsid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</w:pPr>
          <w:r w:rsidRPr="000B4597">
            <w:rPr>
              <w:rFonts w:ascii="Arial" w:hAnsi="Arial" w:cs="Arial"/>
              <w:b/>
              <w:bCs/>
              <w:i/>
            </w:rPr>
            <w:t>Sygnatura akt: RIOŚ.Z.271.15.2020</w:t>
          </w:r>
        </w:p>
      </w:tc>
    </w:tr>
  </w:tbl>
  <w:p w14:paraId="06F10B5D" w14:textId="19C77F0D" w:rsidR="000B4597" w:rsidRPr="000B4597" w:rsidRDefault="000B4597" w:rsidP="000B4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97"/>
    <w:rsid w:val="000B4597"/>
    <w:rsid w:val="00247349"/>
    <w:rsid w:val="007412B3"/>
    <w:rsid w:val="00C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F7A7"/>
  <w15:chartTrackingRefBased/>
  <w15:docId w15:val="{17F1C715-14F5-4CFE-AF0A-485D86A9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597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B459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0B4597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0B459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B459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B459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45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B459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B459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0B4597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597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597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0B4597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0B4597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597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597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0B4597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597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597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0B459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59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B4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59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B4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59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customStyle="1" w:styleId="WW8Num5z0">
    <w:name w:val="WW8Num5z0"/>
    <w:rsid w:val="000B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</cp:revision>
  <dcterms:created xsi:type="dcterms:W3CDTF">2021-01-08T09:41:00Z</dcterms:created>
  <dcterms:modified xsi:type="dcterms:W3CDTF">2021-01-08T09:43:00Z</dcterms:modified>
</cp:coreProperties>
</file>